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28.814754pt;margin-top:22.753796pt;width:519.8pt;height:723.7pt;mso-position-horizontal-relative:page;mso-position-vertical-relative:page;z-index:-15765504" coordorigin="576,455" coordsize="10396,14474">
            <v:shape style="position:absolute;left:576;top:455;width:10396;height:14474" type="#_x0000_t75" stroked="false">
              <v:imagedata r:id="rId5" o:title=""/>
            </v:shape>
            <v:rect style="position:absolute;left:1181;top:2339;width:4709;height:5336" filled="true" fillcolor="#231f20" stroked="false">
              <v:fill opacity="19004f" type="solid"/>
            </v:rect>
            <v:shape style="position:absolute;left:1373;top:2426;width:4170;height:4796" type="#_x0000_t75" stroked="false">
              <v:imagedata r:id="rId6" o:title=""/>
            </v:shape>
            <v:shape style="position:absolute;left:1286;top:2339;width:4343;height:4969" coordorigin="1287,2340" coordsize="4343,4969" path="m1306,3319l2431,7241,2450,7308,2517,7289,5562,6416,5629,6397,5610,6329,4485,2407,4466,2340,4399,2359,1354,3232,1287,3252,1306,3319xe" filled="false" stroked="true" strokeweight="7.0pt" strokecolor="#ffffff">
              <v:path arrowok="t"/>
              <v:stroke dashstyle="solid"/>
            </v:shape>
            <v:rect style="position:absolute;left:5299;top:1744;width:4954;height:4443" filled="true" fillcolor="#231f20" stroked="false">
              <v:fill opacity="22937f" type="solid"/>
            </v:rect>
            <v:shape style="position:absolute;left:5434;top:1879;width:4400;height:3895" type="#_x0000_t75" stroked="false">
              <v:imagedata r:id="rId7" o:title=""/>
            </v:shape>
            <v:shape style="position:absolute;left:5344;top:1789;width:4580;height:4074" coordorigin="5344,1790" coordsize="4580,4074" path="m6330,1855l5368,4499,5344,4564,5410,4588,8848,5840,8913,5863,8937,5798,9899,3155,9923,3089,9858,3065,6420,1814,6354,1790,6330,1855xe" filled="false" stroked="true" strokeweight="7pt" strokecolor="#ffffff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6"/>
        <w:rPr>
          <w:rFonts w:ascii="Times New Roman"/>
          <w:sz w:val="24"/>
        </w:rPr>
      </w:pPr>
    </w:p>
    <w:p>
      <w:pPr>
        <w:pStyle w:val="Title"/>
      </w:pPr>
      <w:r>
        <w:rPr>
          <w:color w:val="231F20"/>
          <w:spacing w:val="-36"/>
          <w:w w:val="110"/>
        </w:rPr>
        <w:t>Creative</w:t>
      </w:r>
      <w:r>
        <w:rPr>
          <w:color w:val="231F20"/>
          <w:spacing w:val="-171"/>
          <w:w w:val="110"/>
        </w:rPr>
        <w:t> </w:t>
      </w:r>
      <w:r>
        <w:rPr>
          <w:color w:val="231F20"/>
          <w:spacing w:val="-27"/>
          <w:w w:val="110"/>
        </w:rPr>
        <w:t>Activity</w:t>
      </w:r>
    </w:p>
    <w:p>
      <w:pPr>
        <w:pStyle w:val="BodyText"/>
        <w:spacing w:line="223" w:lineRule="auto" w:before="236"/>
        <w:ind w:left="964" w:right="858" w:hanging="1"/>
      </w:pPr>
      <w:r>
        <w:rPr>
          <w:rFonts w:ascii="Tahoma" w:hAnsi="Tahoma"/>
          <w:color w:val="231F20"/>
          <w:spacing w:val="-8"/>
          <w:w w:val="105"/>
          <w:sz w:val="32"/>
        </w:rPr>
        <w:t>NOTAN </w:t>
      </w:r>
      <w:r>
        <w:rPr>
          <w:color w:val="231F20"/>
          <w:w w:val="105"/>
        </w:rPr>
        <w:t>is a Japanese word meaning the balance between dark </w:t>
      </w:r>
      <w:r>
        <w:rPr>
          <w:color w:val="231F20"/>
          <w:spacing w:val="-2"/>
          <w:w w:val="105"/>
        </w:rPr>
        <w:t>and </w:t>
      </w:r>
      <w:r>
        <w:rPr>
          <w:color w:val="231F20"/>
          <w:w w:val="105"/>
        </w:rPr>
        <w:t>light. It is the design or pattern of a work of art as seen in flat areas of dark </w:t>
      </w:r>
      <w:r>
        <w:rPr>
          <w:color w:val="231F20"/>
          <w:spacing w:val="-3"/>
          <w:w w:val="105"/>
        </w:rPr>
        <w:t>and </w:t>
      </w:r>
      <w:r>
        <w:rPr>
          <w:color w:val="231F20"/>
          <w:spacing w:val="-4"/>
          <w:w w:val="105"/>
        </w:rPr>
        <w:t>light values </w:t>
      </w:r>
      <w:r>
        <w:rPr>
          <w:color w:val="231F20"/>
          <w:spacing w:val="-7"/>
          <w:w w:val="105"/>
        </w:rPr>
        <w:t>only. </w:t>
      </w:r>
      <w:r>
        <w:rPr>
          <w:color w:val="231F20"/>
          <w:spacing w:val="-4"/>
          <w:w w:val="105"/>
        </w:rPr>
        <w:t>Georgia O’Keeffe utilized </w:t>
      </w:r>
      <w:r>
        <w:rPr>
          <w:color w:val="231F20"/>
          <w:spacing w:val="-3"/>
          <w:w w:val="105"/>
        </w:rPr>
        <w:t>the </w:t>
      </w:r>
      <w:r>
        <w:rPr>
          <w:color w:val="231F20"/>
          <w:spacing w:val="-4"/>
          <w:w w:val="105"/>
        </w:rPr>
        <w:t>principles </w:t>
      </w:r>
      <w:r>
        <w:rPr>
          <w:color w:val="231F20"/>
          <w:w w:val="105"/>
        </w:rPr>
        <w:t>of </w:t>
      </w:r>
      <w:r>
        <w:rPr>
          <w:color w:val="231F20"/>
          <w:spacing w:val="-4"/>
          <w:w w:val="105"/>
        </w:rPr>
        <w:t>notan </w:t>
      </w:r>
      <w:r>
        <w:rPr>
          <w:color w:val="231F20"/>
          <w:w w:val="105"/>
        </w:rPr>
        <w:t>in </w:t>
      </w:r>
      <w:r>
        <w:rPr>
          <w:color w:val="231F20"/>
          <w:spacing w:val="-4"/>
          <w:w w:val="105"/>
        </w:rPr>
        <w:t>her </w:t>
      </w:r>
      <w:r>
        <w:rPr>
          <w:color w:val="231F20"/>
          <w:spacing w:val="-5"/>
          <w:w w:val="105"/>
        </w:rPr>
        <w:t>compositions, </w:t>
      </w:r>
      <w:r>
        <w:rPr>
          <w:color w:val="231F20"/>
          <w:spacing w:val="-4"/>
          <w:w w:val="105"/>
        </w:rPr>
        <w:t>which can </w:t>
      </w:r>
      <w:r>
        <w:rPr>
          <w:color w:val="231F20"/>
          <w:spacing w:val="-3"/>
          <w:w w:val="105"/>
        </w:rPr>
        <w:t>be </w:t>
      </w:r>
      <w:r>
        <w:rPr>
          <w:color w:val="231F20"/>
          <w:spacing w:val="-5"/>
          <w:w w:val="105"/>
        </w:rPr>
        <w:t>especially understood </w:t>
      </w:r>
      <w:r>
        <w:rPr>
          <w:color w:val="231F20"/>
          <w:spacing w:val="-4"/>
          <w:w w:val="105"/>
        </w:rPr>
        <w:t>when </w:t>
      </w:r>
      <w:r>
        <w:rPr>
          <w:color w:val="231F20"/>
          <w:spacing w:val="-5"/>
          <w:w w:val="105"/>
        </w:rPr>
        <w:t>looking </w:t>
      </w:r>
      <w:r>
        <w:rPr>
          <w:color w:val="231F20"/>
          <w:spacing w:val="-3"/>
          <w:w w:val="105"/>
        </w:rPr>
        <w:t>at </w:t>
      </w:r>
      <w:r>
        <w:rPr>
          <w:color w:val="231F20"/>
          <w:spacing w:val="-4"/>
          <w:w w:val="105"/>
        </w:rPr>
        <w:t>her</w:t>
      </w:r>
      <w:r>
        <w:rPr>
          <w:color w:val="231F20"/>
          <w:spacing w:val="-28"/>
          <w:w w:val="105"/>
        </w:rPr>
        <w:t> </w:t>
      </w:r>
      <w:r>
        <w:rPr>
          <w:color w:val="231F20"/>
          <w:spacing w:val="-5"/>
          <w:w w:val="105"/>
        </w:rPr>
        <w:t>drawings.</w:t>
      </w:r>
    </w:p>
    <w:p>
      <w:pPr>
        <w:pStyle w:val="BodyText"/>
        <w:spacing w:line="228" w:lineRule="auto" w:before="119"/>
        <w:ind w:left="964" w:right="858"/>
      </w:pPr>
      <w:r>
        <w:rPr>
          <w:b/>
          <w:color w:val="231F20"/>
          <w:w w:val="105"/>
        </w:rPr>
        <w:t>Did you know? </w:t>
      </w:r>
      <w:r>
        <w:rPr>
          <w:color w:val="231F20"/>
          <w:w w:val="105"/>
        </w:rPr>
        <w:t>The Georgia O’Keeffe Museum owns approximately 700 drawings by O’Keeffe.</w:t>
      </w:r>
    </w:p>
    <w:p>
      <w:pPr>
        <w:pStyle w:val="BodyText"/>
        <w:spacing w:line="228" w:lineRule="auto" w:before="120"/>
        <w:ind w:left="964" w:right="633"/>
      </w:pPr>
      <w:r>
        <w:rPr>
          <w:color w:val="231F20"/>
          <w:w w:val="105"/>
        </w:rPr>
        <w:t>To practice notan, grab a sketchbook and choose a subject to focus on. You might choose something in nature, as O’Keeffe often did. Keep in mind the bal- ance of light and dark while drawing, and see if you can create a harmonious composition.</w:t>
      </w:r>
    </w:p>
    <w:p>
      <w:pPr>
        <w:pStyle w:val="BodyText"/>
        <w:spacing w:line="228" w:lineRule="auto" w:before="118"/>
        <w:ind w:left="964" w:right="1505"/>
      </w:pPr>
      <w:r>
        <w:rPr>
          <w:color w:val="231F20"/>
          <w:w w:val="105"/>
        </w:rPr>
        <w:t>Notan is not limited to drawing— try looking up “notan paper cuts” for more inspiration!</w:t>
      </w:r>
    </w:p>
    <w:p>
      <w:pPr>
        <w:pStyle w:val="BodyText"/>
        <w:spacing w:before="7"/>
        <w:rPr>
          <w:sz w:val="18"/>
        </w:rPr>
      </w:pPr>
    </w:p>
    <w:p>
      <w:pPr>
        <w:spacing w:line="249" w:lineRule="auto" w:before="0"/>
        <w:ind w:left="964" w:right="782" w:firstLine="0"/>
        <w:jc w:val="left"/>
        <w:rPr>
          <w:sz w:val="11"/>
        </w:rPr>
      </w:pPr>
      <w:r>
        <w:rPr>
          <w:color w:val="231F20"/>
          <w:w w:val="110"/>
          <w:sz w:val="11"/>
        </w:rPr>
        <w:t>LEFT: Georgia O’Keeffe. </w:t>
      </w:r>
      <w:r>
        <w:rPr>
          <w:i/>
          <w:color w:val="231F20"/>
          <w:w w:val="110"/>
          <w:sz w:val="11"/>
        </w:rPr>
        <w:t>Untitled (Tree)</w:t>
      </w:r>
      <w:r>
        <w:rPr>
          <w:color w:val="231F20"/>
          <w:w w:val="110"/>
          <w:sz w:val="11"/>
        </w:rPr>
        <w:t>, 1940s-1950s. Graphite on paper, 10</w:t>
      </w:r>
      <w:r>
        <w:rPr>
          <w:color w:val="231F20"/>
          <w:w w:val="110"/>
          <w:position w:val="2"/>
          <w:sz w:val="8"/>
        </w:rPr>
        <w:t>1</w:t>
      </w:r>
      <w:r>
        <w:rPr>
          <w:color w:val="231F20"/>
          <w:w w:val="110"/>
          <w:sz w:val="11"/>
        </w:rPr>
        <w:t>/</w:t>
      </w:r>
      <w:r>
        <w:rPr>
          <w:color w:val="231F20"/>
          <w:w w:val="110"/>
          <w:sz w:val="8"/>
        </w:rPr>
        <w:t>4 </w:t>
      </w:r>
      <w:r>
        <w:rPr>
          <w:color w:val="231F20"/>
          <w:w w:val="110"/>
          <w:sz w:val="11"/>
        </w:rPr>
        <w:t>x 8 in. Georgia O’Keeffe Museum. Gift of The Georgia O’Keeffe Foundation. © Georgia O’Keeffe Museum. RIGHT: Georgia O’Keeffe. </w:t>
      </w:r>
      <w:r>
        <w:rPr>
          <w:i/>
          <w:color w:val="231F20"/>
          <w:w w:val="110"/>
          <w:sz w:val="11"/>
        </w:rPr>
        <w:t>Ram’s Horns I</w:t>
      </w:r>
      <w:r>
        <w:rPr>
          <w:color w:val="231F20"/>
          <w:w w:val="110"/>
          <w:sz w:val="11"/>
        </w:rPr>
        <w:t>, ca. 1949. Charcoal on paper, 18</w:t>
      </w:r>
      <w:r>
        <w:rPr>
          <w:color w:val="231F20"/>
          <w:w w:val="110"/>
          <w:position w:val="2"/>
          <w:sz w:val="8"/>
        </w:rPr>
        <w:t>5</w:t>
      </w:r>
      <w:r>
        <w:rPr>
          <w:color w:val="231F20"/>
          <w:w w:val="110"/>
          <w:sz w:val="11"/>
        </w:rPr>
        <w:t>/</w:t>
      </w:r>
      <w:r>
        <w:rPr>
          <w:color w:val="231F20"/>
          <w:w w:val="110"/>
          <w:sz w:val="8"/>
        </w:rPr>
        <w:t>8 </w:t>
      </w:r>
      <w:r>
        <w:rPr>
          <w:color w:val="231F20"/>
          <w:w w:val="110"/>
          <w:sz w:val="11"/>
        </w:rPr>
        <w:t>x 24</w:t>
      </w:r>
      <w:r>
        <w:rPr>
          <w:color w:val="231F20"/>
          <w:w w:val="110"/>
          <w:position w:val="2"/>
          <w:sz w:val="8"/>
        </w:rPr>
        <w:t>7</w:t>
      </w:r>
      <w:r>
        <w:rPr>
          <w:color w:val="231F20"/>
          <w:w w:val="110"/>
          <w:sz w:val="11"/>
        </w:rPr>
        <w:t>/</w:t>
      </w:r>
      <w:r>
        <w:rPr>
          <w:color w:val="231F20"/>
          <w:w w:val="110"/>
          <w:sz w:val="8"/>
        </w:rPr>
        <w:t>8 </w:t>
      </w:r>
      <w:r>
        <w:rPr>
          <w:color w:val="231F20"/>
          <w:w w:val="110"/>
          <w:sz w:val="11"/>
        </w:rPr>
        <w:t>in. Georgia O’Keeffe Museum. Gift of The Georgia O’Keeffe Foundation. © Georgia O’Keeffe Museum.</w:t>
      </w:r>
    </w:p>
    <w:sectPr>
      <w:type w:val="continuous"/>
      <w:pgSz w:w="11340" w:h="15480"/>
      <w:pgMar w:top="146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9"/>
      <w:szCs w:val="19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923" w:lineRule="exact"/>
      <w:ind w:left="964"/>
    </w:pPr>
    <w:rPr>
      <w:rFonts w:ascii="Tahoma" w:hAnsi="Tahoma" w:eastAsia="Tahoma" w:cs="Tahoma"/>
      <w:sz w:val="86"/>
      <w:szCs w:val="8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2020-11-23T14:42:31Z</dcterms:created>
  <dcterms:modified xsi:type="dcterms:W3CDTF">2020-11-23T14:42:31Z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